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47" w:rsidRDefault="00FB5747">
      <w:pPr>
        <w:pStyle w:val="Textosinformato"/>
        <w:spacing w:line="360" w:lineRule="auto"/>
        <w:jc w:val="both"/>
        <w:rPr>
          <w:rFonts w:ascii="Alwyn" w:hAnsi="Alwyn"/>
          <w:color w:val="87797C"/>
          <w:szCs w:val="22"/>
        </w:rPr>
      </w:pPr>
    </w:p>
    <w:p w:rsidR="00FB5747" w:rsidRDefault="00F33AE5">
      <w:pPr>
        <w:jc w:val="both"/>
        <w:rPr>
          <w:rFonts w:cstheme="minorHAnsi"/>
          <w:b/>
          <w:color w:val="87797C"/>
          <w:sz w:val="28"/>
          <w:szCs w:val="28"/>
        </w:rPr>
      </w:pPr>
      <w:bookmarkStart w:id="0" w:name="_GoBack"/>
      <w:r>
        <w:rPr>
          <w:rFonts w:cstheme="minorHAnsi"/>
          <w:b/>
          <w:color w:val="87797C"/>
          <w:sz w:val="28"/>
          <w:szCs w:val="28"/>
        </w:rPr>
        <w:t xml:space="preserve">Se necesitan candidatos/as para solicitar ayudas “Programa Nicolás </w:t>
      </w:r>
      <w:proofErr w:type="spellStart"/>
      <w:r>
        <w:rPr>
          <w:rFonts w:cstheme="minorHAnsi"/>
          <w:b/>
          <w:color w:val="87797C"/>
          <w:sz w:val="28"/>
          <w:szCs w:val="28"/>
        </w:rPr>
        <w:t>Monarde</w:t>
      </w:r>
      <w:proofErr w:type="spellEnd"/>
      <w:r>
        <w:rPr>
          <w:rFonts w:cstheme="minorHAnsi"/>
          <w:b/>
          <w:color w:val="87797C"/>
          <w:sz w:val="28"/>
          <w:szCs w:val="28"/>
        </w:rPr>
        <w:t>” correspondiente a la convocatoria 2018 de Acciones para el Refuerzo con RRHH de la actividad investigadora en las Unidades de Gestión Clínica del Servicio Andaluz de Salud.</w:t>
      </w:r>
    </w:p>
    <w:p w:rsidR="00FB5747" w:rsidRDefault="00F33AE5">
      <w:pPr>
        <w:jc w:val="both"/>
      </w:pPr>
      <w:r>
        <w:rPr>
          <w:rFonts w:cstheme="minorHAnsi"/>
          <w:b/>
          <w:color w:val="87797C"/>
          <w:sz w:val="28"/>
          <w:szCs w:val="28"/>
        </w:rPr>
        <w:t xml:space="preserve">Grupo de Investigación de </w:t>
      </w:r>
      <w:r>
        <w:rPr>
          <w:rFonts w:cstheme="minorHAnsi"/>
          <w:b/>
          <w:i/>
          <w:iCs/>
          <w:color w:val="87797C"/>
          <w:sz w:val="28"/>
          <w:szCs w:val="28"/>
        </w:rPr>
        <w:t>Diabetes Mellitus: Patogenia y complicaciones.</w:t>
      </w:r>
    </w:p>
    <w:bookmarkEnd w:id="0"/>
    <w:p w:rsidR="00FB5747" w:rsidRDefault="00F33AE5">
      <w:pPr>
        <w:jc w:val="both"/>
        <w:rPr>
          <w:rFonts w:cstheme="minorHAnsi"/>
        </w:rPr>
      </w:pPr>
      <w:r>
        <w:rPr>
          <w:rFonts w:cstheme="minorHAnsi"/>
          <w:b/>
        </w:rPr>
        <w:t>Se ofrece:</w:t>
      </w:r>
      <w:r>
        <w:rPr>
          <w:rFonts w:cstheme="minorHAnsi"/>
        </w:rPr>
        <w:t xml:space="preserve"> Optar a la convocatoria de ayudas para un contrato dentro del “Programa Nicolás </w:t>
      </w:r>
      <w:proofErr w:type="spellStart"/>
      <w:r>
        <w:rPr>
          <w:rFonts w:cstheme="minorHAnsi"/>
        </w:rPr>
        <w:t>Monarde</w:t>
      </w:r>
      <w:proofErr w:type="spellEnd"/>
      <w:r>
        <w:rPr>
          <w:rFonts w:cstheme="minorHAnsi"/>
        </w:rPr>
        <w:t xml:space="preserve">” correspondiente a la convocatoria 2018 de Acciones para el Refuerzo con RRHH de la </w:t>
      </w:r>
      <w:r>
        <w:rPr>
          <w:rFonts w:cstheme="minorHAnsi"/>
        </w:rPr>
        <w:t>actividad investigadora en las Unidades de Gestión Clínica del Servicio Andaluz de Salud.</w:t>
      </w:r>
    </w:p>
    <w:p w:rsidR="00FB5747" w:rsidRDefault="00F33A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Requisitos: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>a)  Ser doctor con una trayectoria investigadora posdoctoral en el ámbito de la biomedicina y ciencias de la salud superior a 8 años.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>b)  Ser responsables</w:t>
      </w:r>
      <w:r>
        <w:rPr>
          <w:rFonts w:cstheme="minorHAnsi"/>
        </w:rPr>
        <w:t xml:space="preserve"> de un grupo de investigación de un centro sanitario o de investigación en el ámbito de la biomedicina y ciencias de la salud. Se entenderá por “responsable de un grupo de investigación” a aquella persona que coordina un grupo de personas investigadoras or</w:t>
      </w:r>
      <w:r>
        <w:rPr>
          <w:rFonts w:cstheme="minorHAnsi"/>
        </w:rPr>
        <w:t>ganizadas en torno a una o varias líneas comunes de actividad científica.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>c)  Tener –en el momento de la convocatoria- al menos una línea de investigación concordante con la UGC a la que solicita su vinculación (Mod C.1) o suscribir asimismo el programa co</w:t>
      </w:r>
      <w:r>
        <w:rPr>
          <w:rFonts w:cstheme="minorHAnsi"/>
        </w:rPr>
        <w:t>laborativo de investigación (Mod C2).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>d) Tener un nivel destacado de actividad científica. En concreto, deberán cumplir los siguientes niveles mínimos de actividad científica: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1. Captación de recursos en los últimos 5 años:</w:t>
      </w:r>
    </w:p>
    <w:p w:rsidR="00FB5747" w:rsidRDefault="00F33AE5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a1) Total de proyectos: ≥ 1 </w:t>
      </w:r>
      <w:r>
        <w:rPr>
          <w:rFonts w:cstheme="minorHAnsi"/>
        </w:rPr>
        <w:t>proyecto activo, al menos durante 4 de los cinco años anteriores.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ab/>
        <w:t>a2) Financiación nacional e internacional para proyectos (IP): ≥ 70.000 €.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>
        <w:rPr>
          <w:rFonts w:cstheme="minorHAnsi"/>
        </w:rPr>
        <w:tab/>
        <w:t xml:space="preserve"> a3) Proyectos como IP: ≥ 2.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    Los candidatos deberán cumplir los subcriterios a</w:t>
      </w:r>
      <w:proofErr w:type="gramStart"/>
      <w:r>
        <w:rPr>
          <w:rFonts w:cstheme="minorHAnsi"/>
        </w:rPr>
        <w:t>1,  a</w:t>
      </w:r>
      <w:proofErr w:type="gramEnd"/>
      <w:r>
        <w:rPr>
          <w:rFonts w:cstheme="minorHAnsi"/>
        </w:rPr>
        <w:t>2  y a3</w:t>
      </w:r>
      <w:r>
        <w:rPr>
          <w:rFonts w:cstheme="minorHAnsi"/>
        </w:rPr>
        <w:t xml:space="preserve">  para superar el criterio 1.</w:t>
      </w:r>
    </w:p>
    <w:p w:rsidR="00FB5747" w:rsidRDefault="00F33AE5">
      <w:pPr>
        <w:ind w:left="708"/>
        <w:jc w:val="both"/>
        <w:rPr>
          <w:rFonts w:cstheme="minorHAnsi"/>
        </w:rPr>
      </w:pPr>
      <w:r>
        <w:rPr>
          <w:rFonts w:cstheme="minorHAnsi"/>
        </w:rPr>
        <w:t>Se considerarán como méritos equivalentes al conjunto de los anteriores cualquiera de los siguientes:</w:t>
      </w:r>
    </w:p>
    <w:p w:rsidR="00FB5747" w:rsidRDefault="00F33AE5">
      <w:pPr>
        <w:ind w:left="708"/>
        <w:jc w:val="both"/>
        <w:rPr>
          <w:rFonts w:cstheme="minorHAnsi"/>
        </w:rPr>
      </w:pPr>
      <w:r>
        <w:rPr>
          <w:rFonts w:cstheme="minorHAnsi"/>
        </w:rPr>
        <w:t>a4) financiación competitiva internacional como IP/</w:t>
      </w:r>
      <w:proofErr w:type="spellStart"/>
      <w:r>
        <w:rPr>
          <w:rFonts w:cstheme="minorHAnsi"/>
        </w:rPr>
        <w:t>CoIP</w:t>
      </w:r>
      <w:proofErr w:type="spellEnd"/>
      <w:r>
        <w:rPr>
          <w:rFonts w:cstheme="minorHAnsi"/>
        </w:rPr>
        <w:t>/responsable de paquete de trabajo o equivalente, mayor de 70.000 eur</w:t>
      </w:r>
      <w:r>
        <w:rPr>
          <w:rFonts w:cstheme="minorHAnsi"/>
        </w:rPr>
        <w:t xml:space="preserve">os durante al menos 3 años del periodo.       </w:t>
      </w:r>
      <w:r>
        <w:rPr>
          <w:rFonts w:cstheme="minorHAnsi"/>
        </w:rPr>
        <w:lastRenderedPageBreak/>
        <w:t>a5), Volumen de financiación total como IP/</w:t>
      </w:r>
      <w:proofErr w:type="spellStart"/>
      <w:r>
        <w:rPr>
          <w:rFonts w:cstheme="minorHAnsi"/>
        </w:rPr>
        <w:t>CoIP</w:t>
      </w:r>
      <w:proofErr w:type="spellEnd"/>
      <w:r>
        <w:rPr>
          <w:rFonts w:cstheme="minorHAnsi"/>
        </w:rPr>
        <w:t xml:space="preserve"> ≥ </w:t>
      </w:r>
      <w:proofErr w:type="gramStart"/>
      <w:r>
        <w:rPr>
          <w:rFonts w:cstheme="minorHAnsi"/>
        </w:rPr>
        <w:t>300.000 euros activa</w:t>
      </w:r>
      <w:proofErr w:type="gramEnd"/>
      <w:r>
        <w:rPr>
          <w:rFonts w:cstheme="minorHAnsi"/>
        </w:rPr>
        <w:t xml:space="preserve"> durante al menos 3 años del periodo.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2. Generación de conocimiento en los últimos 5 años:</w:t>
      </w:r>
    </w:p>
    <w:p w:rsidR="00FB5747" w:rsidRDefault="00F33AE5">
      <w:pPr>
        <w:ind w:left="708"/>
        <w:jc w:val="both"/>
        <w:rPr>
          <w:rFonts w:cstheme="minorHAnsi"/>
        </w:rPr>
      </w:pPr>
      <w:r>
        <w:rPr>
          <w:rFonts w:cstheme="minorHAnsi"/>
        </w:rPr>
        <w:t>b1) Publicaciones en 1er decil: ≥2, una de el</w:t>
      </w:r>
      <w:r>
        <w:rPr>
          <w:rFonts w:cstheme="minorHAnsi"/>
        </w:rPr>
        <w:t>las -al menos- liderada (primer o último autor o autor de correspondencia).</w:t>
      </w:r>
    </w:p>
    <w:p w:rsidR="00FB5747" w:rsidRDefault="00F33AE5">
      <w:pPr>
        <w:ind w:left="705"/>
        <w:jc w:val="both"/>
        <w:rPr>
          <w:rFonts w:cstheme="minorHAnsi"/>
        </w:rPr>
      </w:pPr>
      <w:r>
        <w:rPr>
          <w:rFonts w:cstheme="minorHAnsi"/>
        </w:rPr>
        <w:t>b2) Publicaciones en 1er cuartil (incluido primer decil): ≥4, tres de ellas -al menos- lideradas (primer o último autor o autor de correspondencia).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    Los candidatos deberán </w:t>
      </w:r>
      <w:r>
        <w:rPr>
          <w:rFonts w:cstheme="minorHAnsi"/>
        </w:rPr>
        <w:t>cumplir los subcriterios b</w:t>
      </w:r>
      <w:proofErr w:type="gramStart"/>
      <w:r>
        <w:rPr>
          <w:rFonts w:cstheme="minorHAnsi"/>
        </w:rPr>
        <w:t>1  y</w:t>
      </w:r>
      <w:proofErr w:type="gramEnd"/>
      <w:r>
        <w:rPr>
          <w:rFonts w:cstheme="minorHAnsi"/>
        </w:rPr>
        <w:t xml:space="preserve"> b2.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3.  Aplicabilidad Clínica (Mod. C.1):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    c1) Proyectos clínicos (últimos 5 años): ≥ 1 proyecto activo.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    c2) Ensayos clínicos (independientes o en fase I): ≥ 1.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     c3) Guías de Práctica Clínica, revis</w:t>
      </w:r>
      <w:r>
        <w:rPr>
          <w:rFonts w:cstheme="minorHAnsi"/>
        </w:rPr>
        <w:t>iones sistemáticas, estudios de evaluación económica   publicados: ≥ 1.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        Los candidatos deberán cumplir el subcriterio c1 o el subcriterio c2 o el subcriterio c3 para superar el criterio c.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Valoración de publicaciones. Se realizará según el JCR del </w:t>
      </w:r>
      <w:r>
        <w:rPr>
          <w:rFonts w:cstheme="minorHAnsi"/>
        </w:rPr>
        <w:t xml:space="preserve">año de la publicación. No se tendrán en cuenta artículos enviados, </w:t>
      </w:r>
      <w:proofErr w:type="spellStart"/>
      <w:r>
        <w:rPr>
          <w:rFonts w:cstheme="minorHAnsi"/>
        </w:rPr>
        <w:t>abstracts</w:t>
      </w:r>
      <w:proofErr w:type="spellEnd"/>
      <w:r>
        <w:rPr>
          <w:rFonts w:cstheme="minorHAnsi"/>
        </w:rPr>
        <w:t xml:space="preserve"> de congresos, Case </w:t>
      </w:r>
      <w:proofErr w:type="spellStart"/>
      <w:r>
        <w:rPr>
          <w:rFonts w:cstheme="minorHAnsi"/>
        </w:rPr>
        <w:t>Report</w:t>
      </w:r>
      <w:proofErr w:type="spellEnd"/>
      <w:r>
        <w:rPr>
          <w:rFonts w:cstheme="minorHAnsi"/>
        </w:rPr>
        <w:t xml:space="preserve">, Cartas al Editor, material editorial, capítulos de libros ni </w:t>
      </w:r>
      <w:proofErr w:type="spellStart"/>
      <w:r>
        <w:rPr>
          <w:rFonts w:cstheme="minorHAnsi"/>
        </w:rPr>
        <w:t>Group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Sign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Consortium</w:t>
      </w:r>
      <w:proofErr w:type="spellEnd"/>
      <w:r>
        <w:rPr>
          <w:rFonts w:cstheme="minorHAnsi"/>
        </w:rPr>
        <w:t>. Este criterio se aplicará tanto en la validación de los requisitos d</w:t>
      </w:r>
      <w:r>
        <w:rPr>
          <w:rFonts w:cstheme="minorHAnsi"/>
        </w:rPr>
        <w:t>e los/as investigadores/as, como en el proceso de evaluación.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>Tendrán prioridad en la presente convocatoria los siguientes criterios, valorados por la Comisión de selección: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 xml:space="preserve">-   Los investigadores procedentes de Programas de RR.HH. competitivos previos, </w:t>
      </w:r>
      <w:r>
        <w:rPr>
          <w:rFonts w:cstheme="minorHAnsi"/>
        </w:rPr>
        <w:t xml:space="preserve">tales como el Programa Marie Curie, ERC </w:t>
      </w:r>
      <w:proofErr w:type="spellStart"/>
      <w:r>
        <w:rPr>
          <w:rFonts w:cstheme="minorHAnsi"/>
        </w:rPr>
        <w:t>Starting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Advanced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Grants</w:t>
      </w:r>
      <w:proofErr w:type="spellEnd"/>
      <w:r>
        <w:rPr>
          <w:rFonts w:cstheme="minorHAnsi"/>
        </w:rPr>
        <w:t>, Miguel Servet Tipo II y el                     Programa Juan de la Cierva, entre otros.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>-  Los investigadores que hayan contribuido a la consecución y desarrollo de los objetivos científic</w:t>
      </w:r>
      <w:r>
        <w:rPr>
          <w:rFonts w:cstheme="minorHAnsi"/>
        </w:rPr>
        <w:t>os de una UGC.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>-    Los investigadores que desarrollen su actividad en las líneas de investigación priorizadas en el apartado TERCERO de las presentes bases (Mod. C.1).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</w:rPr>
        <w:t>-    Los criterios de promoción de igualdad de género.</w:t>
      </w:r>
    </w:p>
    <w:p w:rsidR="00FB5747" w:rsidRDefault="00FB5747">
      <w:pPr>
        <w:jc w:val="both"/>
        <w:rPr>
          <w:rFonts w:cstheme="minorHAnsi"/>
        </w:rPr>
      </w:pPr>
    </w:p>
    <w:p w:rsidR="00FB5747" w:rsidRDefault="00F33AE5">
      <w:pPr>
        <w:jc w:val="both"/>
      </w:pPr>
      <w:r>
        <w:rPr>
          <w:rFonts w:cstheme="minorHAnsi"/>
        </w:rPr>
        <w:t xml:space="preserve">Los interesados deben enviar su currículum a </w:t>
      </w:r>
      <w:hyperlink r:id="rId7">
        <w:r>
          <w:rPr>
            <w:rStyle w:val="EnlacedeInternet"/>
            <w:rFonts w:cstheme="minorHAnsi"/>
            <w:color w:val="00000A"/>
          </w:rPr>
          <w:t>info@inibica.es</w:t>
        </w:r>
      </w:hyperlink>
      <w:r>
        <w:rPr>
          <w:rFonts w:cstheme="minorHAnsi"/>
        </w:rPr>
        <w:t xml:space="preserve">; </w:t>
      </w:r>
      <w:hyperlink r:id="rId8">
        <w:r>
          <w:rPr>
            <w:rStyle w:val="EnlacedeInternet"/>
            <w:rFonts w:cstheme="minorHAnsi"/>
          </w:rPr>
          <w:t>diana.regueiro@juntadeandalucia.es</w:t>
        </w:r>
      </w:hyperlink>
      <w:r>
        <w:rPr>
          <w:rFonts w:cstheme="minorHAnsi"/>
          <w:color w:val="00000A"/>
        </w:rPr>
        <w:t xml:space="preserve"> </w:t>
      </w:r>
      <w:r>
        <w:rPr>
          <w:rFonts w:cstheme="minorHAnsi"/>
        </w:rPr>
        <w:t xml:space="preserve"> y </w:t>
      </w:r>
      <w:r>
        <w:rPr>
          <w:rFonts w:eastAsia="Calibri"/>
          <w:color w:val="0000FF"/>
          <w:u w:val="single"/>
        </w:rPr>
        <w:t>manuel.aguilar.sspa@juntadeandalucia.es</w:t>
      </w:r>
      <w:r>
        <w:rPr>
          <w:rFonts w:cstheme="minorHAnsi"/>
        </w:rPr>
        <w:t xml:space="preserve"> y detallando </w:t>
      </w:r>
      <w:r>
        <w:rPr>
          <w:rFonts w:cstheme="minorHAnsi"/>
        </w:rPr>
        <w:lastRenderedPageBreak/>
        <w:t xml:space="preserve">claramente los apartados que serán tenidos en mayor </w:t>
      </w:r>
      <w:r>
        <w:rPr>
          <w:rFonts w:eastAsia="Calibri" w:cstheme="minorHAnsi"/>
        </w:rPr>
        <w:t>consideración</w:t>
      </w:r>
      <w:r>
        <w:rPr>
          <w:rFonts w:cstheme="minorHAnsi"/>
        </w:rPr>
        <w:t xml:space="preserve"> (publicaciones, movilidad y otros méritos). </w:t>
      </w:r>
    </w:p>
    <w:p w:rsidR="00FB5747" w:rsidRDefault="00F33AE5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La fecha límite será las 15:00 horas del 13 de agosto del 2018 </w:t>
      </w:r>
    </w:p>
    <w:p w:rsidR="00FB5747" w:rsidRDefault="00F33AE5">
      <w:pPr>
        <w:spacing w:line="360" w:lineRule="auto"/>
        <w:jc w:val="both"/>
      </w:pPr>
      <w:r>
        <w:rPr>
          <w:rFonts w:cstheme="minorHAnsi"/>
          <w:lang w:eastAsia="es-ES"/>
        </w:rPr>
        <w:t xml:space="preserve">         </w:t>
      </w:r>
    </w:p>
    <w:sectPr w:rsidR="00FB5747">
      <w:headerReference w:type="default" r:id="rId9"/>
      <w:headerReference w:type="first" r:id="rId10"/>
      <w:pgSz w:w="11906" w:h="16838"/>
      <w:pgMar w:top="1528" w:right="1701" w:bottom="1417" w:left="1701" w:header="68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33AE5">
      <w:pPr>
        <w:spacing w:after="0" w:line="240" w:lineRule="auto"/>
      </w:pPr>
      <w:r>
        <w:separator/>
      </w:r>
    </w:p>
  </w:endnote>
  <w:endnote w:type="continuationSeparator" w:id="0">
    <w:p w:rsidR="00000000" w:rsidRDefault="00F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wyn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33AE5">
      <w:pPr>
        <w:spacing w:after="0" w:line="240" w:lineRule="auto"/>
      </w:pPr>
      <w:r>
        <w:separator/>
      </w:r>
    </w:p>
  </w:footnote>
  <w:footnote w:type="continuationSeparator" w:id="0">
    <w:p w:rsidR="00000000" w:rsidRDefault="00F3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47" w:rsidRDefault="00FB5747">
    <w:pPr>
      <w:pStyle w:val="Encabezado"/>
    </w:pPr>
  </w:p>
  <w:p w:rsidR="00FB5747" w:rsidRDefault="00FB5747">
    <w:pPr>
      <w:pStyle w:val="Encabezado"/>
    </w:pPr>
  </w:p>
  <w:p w:rsidR="00FB5747" w:rsidRDefault="00FB5747">
    <w:pPr>
      <w:pStyle w:val="Encabezado"/>
    </w:pPr>
  </w:p>
  <w:p w:rsidR="00FB5747" w:rsidRDefault="00FB5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47" w:rsidRDefault="00F33AE5">
    <w:pPr>
      <w:pStyle w:val="Encabezado"/>
    </w:pPr>
    <w:r>
      <w:rPr>
        <w:noProof/>
      </w:rPr>
      <w:drawing>
        <wp:inline distT="0" distB="0" distL="0" distR="0">
          <wp:extent cx="923925" cy="69278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47"/>
    <w:rsid w:val="00F33AE5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36D0E-D37F-4638-A81C-110B542F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B67"/>
    <w:pPr>
      <w:spacing w:after="200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44C3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44C38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4C38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sid w:val="00667583"/>
    <w:rPr>
      <w:color w:val="0000FF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BB52F4"/>
    <w:rPr>
      <w:rFonts w:ascii="Arial" w:hAnsi="Arial"/>
      <w:szCs w:val="21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sid w:val="006403B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682F"/>
    <w:pPr>
      <w:ind w:left="720"/>
    </w:pPr>
  </w:style>
  <w:style w:type="paragraph" w:styleId="NormalWeb">
    <w:name w:val="Normal (Web)"/>
    <w:basedOn w:val="Normal"/>
    <w:uiPriority w:val="99"/>
    <w:unhideWhenUsed/>
    <w:qFormat/>
    <w:rsid w:val="003B7FE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BB52F4"/>
    <w:pPr>
      <w:spacing w:after="0" w:line="240" w:lineRule="auto"/>
    </w:pPr>
    <w:rPr>
      <w:rFonts w:ascii="Arial" w:hAnsi="Arial" w:cstheme="minorBidi"/>
      <w:szCs w:val="21"/>
    </w:rPr>
  </w:style>
  <w:style w:type="paragraph" w:customStyle="1" w:styleId="Prrafodelista11">
    <w:name w:val="Párrafo de lista11"/>
    <w:basedOn w:val="Normal"/>
    <w:uiPriority w:val="99"/>
    <w:qFormat/>
    <w:rsid w:val="002F5638"/>
    <w:rPr>
      <w:rFonts w:cs="Times New Roman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640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7F3E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regueiro@juntadeandaluci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ibic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FF95-59B7-4E1F-944D-F4D978ED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rhorcas</dc:creator>
  <dc:description/>
  <cp:lastModifiedBy>Ines Ortega</cp:lastModifiedBy>
  <cp:revision>2</cp:revision>
  <cp:lastPrinted>2014-01-29T11:50:00Z</cp:lastPrinted>
  <dcterms:created xsi:type="dcterms:W3CDTF">2018-08-02T11:23:00Z</dcterms:created>
  <dcterms:modified xsi:type="dcterms:W3CDTF">2018-08-02T11:23:00Z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